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D31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D31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D31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D317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Практика проектного финансирования и инвестиционное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B75257" w:rsidR="00A77598" w:rsidRPr="00D223BE" w:rsidRDefault="00D223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31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17F">
              <w:rPr>
                <w:rFonts w:ascii="Times New Roman" w:hAnsi="Times New Roman" w:cs="Times New Roman"/>
                <w:sz w:val="20"/>
                <w:szCs w:val="20"/>
              </w:rPr>
              <w:t>к.э.н, Панфилова Ольга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B5C91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2B475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027B6F" w:rsidR="004475DA" w:rsidRPr="00D223BE" w:rsidRDefault="00D223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4C9AA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267830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CD8575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108E31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5D8894B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DCDEE4D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B77AE7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27BBD3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6813C2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C47EAF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76D8E5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26DF41" w:rsidR="00D75436" w:rsidRDefault="002303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D3B708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882D2B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3CA79C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A65738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9BFC81E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7BAA37" w:rsidR="00D75436" w:rsidRDefault="002303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D317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D31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разрабатывать и анализировать инвестиционные проекты реализуемые  предприятиями реального сектора, своевременно осуществлять выход из неэффективных проектов и принимать обоснованные управленческие решения по вопросам реализации, участия или выхода из инвестиционных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D317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Практика проектного финансирования и инвестиционное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31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3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31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31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1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31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3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31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3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3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ПК-1.2 - Владеет методами инвестиционного моделирования, умеет применять механизм проектного финансирования для реализации инвестиционных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3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317F">
              <w:rPr>
                <w:rFonts w:ascii="Times New Roman" w:hAnsi="Times New Roman" w:cs="Times New Roman"/>
              </w:rPr>
              <w:t>организационные подходы финансового консультирования; подходы к анализу и интерпретации результатов финансово-экономических показателей проектно-инвестиционной деятельности корпораций; подходы к формированию и оценке источников финансирования ИП</w:t>
            </w:r>
            <w:r w:rsidRPr="000D31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3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317F">
              <w:rPr>
                <w:rFonts w:ascii="Times New Roman" w:hAnsi="Times New Roman" w:cs="Times New Roman"/>
              </w:rPr>
              <w:t>интерпретировать результаты финансово-экономического анализа инвестиционной деятельности корпораций; оценивать источники и стоимость капитала для финансирования ИП; осуществлять консультации для принятия решений по вопросам привлечения капитала и реализации инвестиционных проектов</w:t>
            </w:r>
            <w:r w:rsidRPr="000D317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3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317F">
              <w:rPr>
                <w:rFonts w:ascii="Times New Roman" w:hAnsi="Times New Roman" w:cs="Times New Roman"/>
              </w:rPr>
              <w:t>методологией финансово-экономического анализа ИП; методологией формирования и инструментарием оценки источников финансирования ИП; навыками консультирования для принятия инвестиционных решений</w:t>
            </w:r>
            <w:r w:rsidRPr="000D317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D317F" w14:paraId="75190C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AF23" w14:textId="77777777" w:rsidR="00751095" w:rsidRPr="000D3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9AC5" w14:textId="77777777" w:rsidR="00751095" w:rsidRPr="000D3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ПК-4.1 - Способен управлять рисками инвестиционного проекта и его эффективностью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1553A" w14:textId="77777777" w:rsidR="00751095" w:rsidRPr="000D3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317F">
              <w:rPr>
                <w:rFonts w:ascii="Times New Roman" w:hAnsi="Times New Roman" w:cs="Times New Roman"/>
              </w:rPr>
              <w:t>подходы к идентификации, классификации и управлению рисками</w:t>
            </w:r>
            <w:r w:rsidRPr="000D317F">
              <w:rPr>
                <w:rFonts w:ascii="Times New Roman" w:hAnsi="Times New Roman" w:cs="Times New Roman"/>
              </w:rPr>
              <w:t xml:space="preserve"> </w:t>
            </w:r>
          </w:p>
          <w:p w14:paraId="418F6DDC" w14:textId="77777777" w:rsidR="00751095" w:rsidRPr="000D3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317F">
              <w:rPr>
                <w:rFonts w:ascii="Times New Roman" w:hAnsi="Times New Roman" w:cs="Times New Roman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="00FD518F" w:rsidRPr="000D317F">
              <w:rPr>
                <w:rFonts w:ascii="Times New Roman" w:hAnsi="Times New Roman" w:cs="Times New Roman"/>
              </w:rPr>
              <w:t>и</w:t>
            </w:r>
            <w:proofErr w:type="spellEnd"/>
            <w:r w:rsidR="00FD518F" w:rsidRPr="000D317F">
              <w:rPr>
                <w:rFonts w:ascii="Times New Roman" w:hAnsi="Times New Roman" w:cs="Times New Roman"/>
              </w:rPr>
              <w:t xml:space="preserve"> реализовывать комплекс мероприятий по минимизации рисков ИП</w:t>
            </w:r>
            <w:r w:rsidRPr="000D317F">
              <w:rPr>
                <w:rFonts w:ascii="Times New Roman" w:hAnsi="Times New Roman" w:cs="Times New Roman"/>
              </w:rPr>
              <w:t xml:space="preserve">. </w:t>
            </w:r>
          </w:p>
          <w:p w14:paraId="367657F4" w14:textId="77777777" w:rsidR="00751095" w:rsidRPr="000D3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317F">
              <w:rPr>
                <w:rFonts w:ascii="Times New Roman" w:hAnsi="Times New Roman" w:cs="Times New Roman"/>
              </w:rPr>
              <w:t>навыками использования информации с целью идентификации и классификации рисков ИП; навыками минимизации влияния рисков на финансовый результат ИП</w:t>
            </w:r>
            <w:r w:rsidRPr="000D31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31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D317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D31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D317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D317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D317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(ак</w:t>
            </w:r>
            <w:r w:rsidR="00AE2B1A" w:rsidRPr="000D317F">
              <w:rPr>
                <w:rFonts w:ascii="Times New Roman" w:hAnsi="Times New Roman" w:cs="Times New Roman"/>
                <w:b/>
              </w:rPr>
              <w:t>адемические</w:t>
            </w:r>
            <w:r w:rsidRPr="000D317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D317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D31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D31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D31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D31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D317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D317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D31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D31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D31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D31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D317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D317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D317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D31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Тема 1.  Инвестиционная деятельность корпораций 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D31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317F">
              <w:rPr>
                <w:sz w:val="22"/>
                <w:szCs w:val="22"/>
                <w:lang w:bidi="ru-RU"/>
              </w:rPr>
              <w:t>Особенности инвестиций и инвестиционной деятельности в реальном секторе. Рынок ресурсов финансирования инвестиционной активности предприятий и корпораций, традиционные участники. Особенности инструментов, используемых для финансирования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D31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D31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0D317F" w14:paraId="011AA7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3846C" w14:textId="77777777" w:rsidR="004475DA" w:rsidRPr="000D31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Тема 2. Управление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C06AA" w14:textId="77777777" w:rsidR="004475DA" w:rsidRPr="000D31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317F">
              <w:rPr>
                <w:sz w:val="22"/>
                <w:szCs w:val="22"/>
                <w:lang w:bidi="ru-RU"/>
              </w:rPr>
              <w:t>Управление исполнением при реализации инвестиционных проектов. ТЭО, алгоритм составления бизнес-плана.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88305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739CC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11EEC" w14:textId="77777777" w:rsidR="004475DA" w:rsidRPr="000D31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C3F70" w14:textId="77777777" w:rsidR="004475DA" w:rsidRPr="000D31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0D317F" w14:paraId="5E9931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D4305" w14:textId="77777777" w:rsidR="004475DA" w:rsidRPr="000D31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Тема 3. Источники финансирования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102DE" w14:textId="77777777" w:rsidR="004475DA" w:rsidRPr="000D31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317F">
              <w:rPr>
                <w:sz w:val="22"/>
                <w:szCs w:val="22"/>
                <w:lang w:bidi="ru-RU"/>
              </w:rPr>
              <w:t>Источники финансирования инвестиционных проектов. Стоимость капитала, как определяющий фактор реализации инвестиционных проектов. Финансовые последствия прекращения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77BAD1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46B84C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90350" w14:textId="77777777" w:rsidR="004475DA" w:rsidRPr="000D31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10DC0" w14:textId="77777777" w:rsidR="004475DA" w:rsidRPr="000D31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0D317F" w14:paraId="7183C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1ADC7" w14:textId="77777777" w:rsidR="004475DA" w:rsidRPr="000D31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Тема 4. Управление рисками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47F49" w14:textId="77777777" w:rsidR="004475DA" w:rsidRPr="000D31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317F">
              <w:rPr>
                <w:sz w:val="22"/>
                <w:szCs w:val="22"/>
                <w:lang w:bidi="ru-RU"/>
              </w:rPr>
              <w:t>Методы управления эффективностью проектов. Идентификация и классификация рисков проекта. Современные подходы к управлению рисками инвестиционных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4051C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4EB1A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BF574" w14:textId="77777777" w:rsidR="004475DA" w:rsidRPr="000D31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40EAC" w14:textId="77777777" w:rsidR="004475DA" w:rsidRPr="000D31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0D317F" w14:paraId="1E380A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71C84" w14:textId="77777777" w:rsidR="004475DA" w:rsidRPr="000D317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Тема 5. Финансовое планирование и моделирование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DE744" w14:textId="77777777" w:rsidR="004475DA" w:rsidRPr="000D31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D317F">
              <w:rPr>
                <w:sz w:val="22"/>
                <w:szCs w:val="22"/>
                <w:lang w:bidi="ru-RU"/>
              </w:rPr>
              <w:t>Современные модели управления проектами. Моделирование и прогнозирование с учетом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E0A73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3A33D" w14:textId="77777777" w:rsidR="004475DA" w:rsidRPr="000D317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A1D3F" w14:textId="77777777" w:rsidR="004475DA" w:rsidRPr="000D317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0DBAB" w14:textId="77777777" w:rsidR="004475DA" w:rsidRPr="000D317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0D317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D317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317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D317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317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D317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D317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D317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D317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D31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317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D31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D317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D31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D317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D317F">
              <w:rPr>
                <w:rFonts w:eastAsiaTheme="minorHAnsi"/>
                <w:b/>
                <w:sz w:val="22"/>
                <w:szCs w:val="22"/>
                <w:lang w:eastAsia="en-US"/>
              </w:rPr>
              <w:t>191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0D317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D317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17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D317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317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D317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D3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D317F">
              <w:rPr>
                <w:rFonts w:ascii="Times New Roman" w:hAnsi="Times New Roman" w:cs="Times New Roman"/>
              </w:rPr>
              <w:t xml:space="preserve">Сысоева Е.Ф., под ред., Барабанов А.И., Бородина А.С., Гаврилова А.Н., Григорьева Л.И., Долгова О.В., Козуб Л.А., </w:t>
            </w:r>
            <w:proofErr w:type="spellStart"/>
            <w:r w:rsidRPr="000D317F">
              <w:rPr>
                <w:rFonts w:ascii="Times New Roman" w:hAnsi="Times New Roman" w:cs="Times New Roman"/>
              </w:rPr>
              <w:t>Чигарев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 Г.Г. Финансовый менеджмент</w:t>
            </w:r>
            <w:proofErr w:type="gramStart"/>
            <w:r w:rsidRPr="000D31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317F">
              <w:rPr>
                <w:rFonts w:ascii="Times New Roman" w:hAnsi="Times New Roman" w:cs="Times New Roman"/>
              </w:rPr>
              <w:t xml:space="preserve"> Учебное пособие / Электрон. </w:t>
            </w:r>
            <w:proofErr w:type="spellStart"/>
            <w:r w:rsidRPr="000D317F">
              <w:rPr>
                <w:rFonts w:ascii="Times New Roman" w:hAnsi="Times New Roman" w:cs="Times New Roman"/>
              </w:rPr>
              <w:t>дан</w:t>
            </w:r>
            <w:proofErr w:type="gramStart"/>
            <w:r w:rsidRPr="000D317F">
              <w:rPr>
                <w:rFonts w:ascii="Times New Roman" w:hAnsi="Times New Roman" w:cs="Times New Roman"/>
              </w:rPr>
              <w:t>.М</w:t>
            </w:r>
            <w:proofErr w:type="gramEnd"/>
            <w:r w:rsidRPr="000D317F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0D317F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0D317F">
              <w:rPr>
                <w:rFonts w:ascii="Times New Roman" w:hAnsi="Times New Roman" w:cs="Times New Roman"/>
              </w:rPr>
              <w:t>, 2022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D317F" w:rsidRDefault="00230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D317F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https://book.ru/books/943956</w:t>
              </w:r>
            </w:hyperlink>
          </w:p>
        </w:tc>
      </w:tr>
      <w:tr w:rsidR="00262CF0" w:rsidRPr="000D317F" w14:paraId="644A2C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F8F452" w14:textId="77777777" w:rsidR="00262CF0" w:rsidRPr="000D317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317F">
              <w:rPr>
                <w:rFonts w:ascii="Times New Roman" w:hAnsi="Times New Roman" w:cs="Times New Roman"/>
              </w:rPr>
              <w:t xml:space="preserve">Панфилова, Ольга Вячеславовна. Инвестиционное проектирование : учебное пособие / </w:t>
            </w:r>
            <w:proofErr w:type="spellStart"/>
            <w:r w:rsidRPr="000D317F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D317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D317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D317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D317F">
              <w:rPr>
                <w:rFonts w:ascii="Times New Roman" w:hAnsi="Times New Roman" w:cs="Times New Roman"/>
              </w:rPr>
              <w:t>экон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0D317F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D317F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D317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D31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D317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D317F">
              <w:rPr>
                <w:rFonts w:ascii="Times New Roman" w:hAnsi="Times New Roman" w:cs="Times New Roman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C1E3B9" w14:textId="77777777" w:rsidR="00262CF0" w:rsidRPr="000D317F" w:rsidRDefault="00230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D317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D317F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  <w:tr w:rsidR="00262CF0" w:rsidRPr="000D317F" w14:paraId="5D5BF5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A0445C" w14:textId="77777777" w:rsidR="00262CF0" w:rsidRPr="000D317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317F">
              <w:rPr>
                <w:rFonts w:ascii="Times New Roman" w:hAnsi="Times New Roman" w:cs="Times New Roman"/>
              </w:rPr>
              <w:t xml:space="preserve">Панфилова, Ольга Вячеславовна. Практика проектного финансирования и инвестиционное моделирование: учебное пособие / </w:t>
            </w:r>
            <w:proofErr w:type="spellStart"/>
            <w:r w:rsidRPr="000D317F">
              <w:rPr>
                <w:rFonts w:ascii="Times New Roman" w:hAnsi="Times New Roman" w:cs="Times New Roman"/>
              </w:rPr>
              <w:t>О.В.Панфилова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0D317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D317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D317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D317F">
              <w:rPr>
                <w:rFonts w:ascii="Times New Roman" w:hAnsi="Times New Roman" w:cs="Times New Roman"/>
              </w:rPr>
              <w:t>экон</w:t>
            </w:r>
            <w:proofErr w:type="spellEnd"/>
            <w:r w:rsidRPr="000D317F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0D317F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D317F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D317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D31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D317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D317F">
              <w:rPr>
                <w:rFonts w:ascii="Times New Roman" w:hAnsi="Times New Roman" w:cs="Times New Roman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B45A6" w14:textId="77777777" w:rsidR="00262CF0" w:rsidRPr="000D317F" w:rsidRDefault="002303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D317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D317F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A08822" w14:textId="77777777" w:rsidTr="007B550D">
        <w:tc>
          <w:tcPr>
            <w:tcW w:w="9345" w:type="dxa"/>
          </w:tcPr>
          <w:p w14:paraId="2BE253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7D738" w14:textId="77777777" w:rsidTr="007B550D">
        <w:tc>
          <w:tcPr>
            <w:tcW w:w="9345" w:type="dxa"/>
          </w:tcPr>
          <w:p w14:paraId="3D933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2E88E1" w14:textId="77777777" w:rsidTr="007B550D">
        <w:tc>
          <w:tcPr>
            <w:tcW w:w="9345" w:type="dxa"/>
          </w:tcPr>
          <w:p w14:paraId="349870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C3B198" w14:textId="77777777" w:rsidTr="007B550D">
        <w:tc>
          <w:tcPr>
            <w:tcW w:w="9345" w:type="dxa"/>
          </w:tcPr>
          <w:p w14:paraId="2F45FB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03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31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317F" w:rsidRDefault="002C735C" w:rsidP="000D31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31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317F" w:rsidRDefault="002C735C" w:rsidP="000D317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31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31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672D1FC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0D317F">
              <w:rPr>
                <w:sz w:val="22"/>
                <w:szCs w:val="22"/>
                <w:lang w:val="en-US"/>
              </w:rPr>
              <w:t>Intel</w:t>
            </w:r>
            <w:r w:rsidRPr="000D317F">
              <w:rPr>
                <w:sz w:val="22"/>
                <w:szCs w:val="22"/>
              </w:rPr>
              <w:t xml:space="preserve">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317F">
              <w:rPr>
                <w:sz w:val="22"/>
                <w:szCs w:val="22"/>
              </w:rPr>
              <w:t xml:space="preserve">5 </w:t>
            </w:r>
            <w:r w:rsidRPr="000D317F">
              <w:rPr>
                <w:sz w:val="22"/>
                <w:szCs w:val="22"/>
                <w:lang w:val="en-US"/>
              </w:rPr>
              <w:t>X</w:t>
            </w:r>
            <w:r w:rsidRPr="000D317F">
              <w:rPr>
                <w:sz w:val="22"/>
                <w:szCs w:val="22"/>
              </w:rPr>
              <w:t>4 4460 3.2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317F">
              <w:rPr>
                <w:sz w:val="22"/>
                <w:szCs w:val="22"/>
              </w:rPr>
              <w:t>/8</w:t>
            </w:r>
            <w:r w:rsidRPr="000D317F">
              <w:rPr>
                <w:sz w:val="22"/>
                <w:szCs w:val="22"/>
                <w:lang w:val="en-US"/>
              </w:rPr>
              <w:t>Gb</w:t>
            </w:r>
            <w:r w:rsidRPr="000D317F">
              <w:rPr>
                <w:sz w:val="22"/>
                <w:szCs w:val="22"/>
              </w:rPr>
              <w:t>/1</w:t>
            </w:r>
            <w:r w:rsidRPr="000D317F">
              <w:rPr>
                <w:sz w:val="22"/>
                <w:szCs w:val="22"/>
                <w:lang w:val="en-US"/>
              </w:rPr>
              <w:t>Tb</w:t>
            </w:r>
            <w:r w:rsidRPr="000D317F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EX</w:t>
            </w:r>
            <w:r w:rsidRPr="000D317F">
              <w:rPr>
                <w:sz w:val="22"/>
                <w:szCs w:val="22"/>
              </w:rPr>
              <w:t xml:space="preserve">-632 - 1 шт.,  Экран  с электроприводом </w:t>
            </w:r>
            <w:r w:rsidRPr="000D317F">
              <w:rPr>
                <w:sz w:val="22"/>
                <w:szCs w:val="22"/>
                <w:lang w:val="en-US"/>
              </w:rPr>
              <w:t>Draper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Baronet</w:t>
            </w:r>
            <w:r w:rsidRPr="000D317F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0D317F">
              <w:rPr>
                <w:sz w:val="22"/>
                <w:szCs w:val="22"/>
                <w:lang w:val="en-US"/>
              </w:rPr>
              <w:t>Hi</w:t>
            </w:r>
            <w:r w:rsidRPr="000D317F">
              <w:rPr>
                <w:sz w:val="22"/>
                <w:szCs w:val="22"/>
              </w:rPr>
              <w:t>-</w:t>
            </w:r>
            <w:r w:rsidRPr="000D317F">
              <w:rPr>
                <w:sz w:val="22"/>
                <w:szCs w:val="22"/>
                <w:lang w:val="en-US"/>
              </w:rPr>
              <w:t>Fi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PRO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MASK</w:t>
            </w:r>
            <w:r w:rsidRPr="000D317F">
              <w:rPr>
                <w:sz w:val="22"/>
                <w:szCs w:val="22"/>
              </w:rPr>
              <w:t>6</w:t>
            </w:r>
            <w:r w:rsidRPr="000D317F">
              <w:rPr>
                <w:sz w:val="22"/>
                <w:szCs w:val="22"/>
                <w:lang w:val="en-US"/>
              </w:rPr>
              <w:t>T</w:t>
            </w:r>
            <w:r w:rsidRPr="000D317F">
              <w:rPr>
                <w:sz w:val="22"/>
                <w:szCs w:val="22"/>
              </w:rPr>
              <w:t>-</w:t>
            </w:r>
            <w:r w:rsidRPr="000D317F">
              <w:rPr>
                <w:sz w:val="22"/>
                <w:szCs w:val="22"/>
                <w:lang w:val="en-US"/>
              </w:rPr>
              <w:t>W</w:t>
            </w:r>
            <w:r w:rsidRPr="000D317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TA</w:t>
            </w:r>
            <w:r w:rsidRPr="000D317F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31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317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D317F" w14:paraId="4E321EA5" w14:textId="77777777" w:rsidTr="008416EB">
        <w:tc>
          <w:tcPr>
            <w:tcW w:w="7797" w:type="dxa"/>
            <w:shd w:val="clear" w:color="auto" w:fill="auto"/>
          </w:tcPr>
          <w:p w14:paraId="3080DFAC" w14:textId="0DEE9F38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 xml:space="preserve">Ауд. 401 </w:t>
            </w:r>
            <w:proofErr w:type="spellStart"/>
            <w:r w:rsidRPr="000D317F">
              <w:rPr>
                <w:sz w:val="22"/>
                <w:szCs w:val="22"/>
              </w:rPr>
              <w:t>пом</w:t>
            </w:r>
            <w:proofErr w:type="spellEnd"/>
            <w:r w:rsidRPr="000D317F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0D317F">
              <w:rPr>
                <w:sz w:val="22"/>
                <w:szCs w:val="22"/>
                <w:lang w:val="en-US"/>
              </w:rPr>
              <w:t>FOX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MIMO</w:t>
            </w:r>
            <w:r w:rsidRPr="000D317F">
              <w:rPr>
                <w:sz w:val="22"/>
                <w:szCs w:val="22"/>
              </w:rPr>
              <w:t xml:space="preserve"> 4450(</w:t>
            </w:r>
            <w:r w:rsidRPr="000D317F">
              <w:rPr>
                <w:sz w:val="22"/>
                <w:szCs w:val="22"/>
                <w:lang w:val="en-US"/>
              </w:rPr>
              <w:t>Pentium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G</w:t>
            </w:r>
            <w:r w:rsidRPr="000D317F">
              <w:rPr>
                <w:sz w:val="22"/>
                <w:szCs w:val="22"/>
              </w:rPr>
              <w:t>2020 2.9./4</w:t>
            </w:r>
            <w:r w:rsidRPr="000D317F">
              <w:rPr>
                <w:sz w:val="22"/>
                <w:szCs w:val="22"/>
                <w:lang w:val="en-US"/>
              </w:rPr>
              <w:t>Gb</w:t>
            </w:r>
            <w:r w:rsidRPr="000D317F">
              <w:rPr>
                <w:sz w:val="22"/>
                <w:szCs w:val="22"/>
              </w:rPr>
              <w:t>/500</w:t>
            </w:r>
            <w:r w:rsidRPr="000D317F">
              <w:rPr>
                <w:sz w:val="22"/>
                <w:szCs w:val="22"/>
                <w:lang w:val="en-US"/>
              </w:rPr>
              <w:t>Gb</w:t>
            </w:r>
            <w:r w:rsidRPr="000D317F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19FF3" w14:textId="77777777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31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317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D317F" w14:paraId="440B2EEE" w14:textId="77777777" w:rsidTr="008416EB">
        <w:tc>
          <w:tcPr>
            <w:tcW w:w="7797" w:type="dxa"/>
            <w:shd w:val="clear" w:color="auto" w:fill="auto"/>
          </w:tcPr>
          <w:p w14:paraId="73CE72F6" w14:textId="165EE5B0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доска меловая 1 шт.; тумба Компьютер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Core</w:t>
            </w:r>
            <w:r w:rsidRPr="000D317F">
              <w:rPr>
                <w:sz w:val="22"/>
                <w:szCs w:val="22"/>
              </w:rPr>
              <w:t xml:space="preserve">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317F">
              <w:rPr>
                <w:sz w:val="22"/>
                <w:szCs w:val="22"/>
              </w:rPr>
              <w:t>5-3570 3.5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317F">
              <w:rPr>
                <w:sz w:val="22"/>
                <w:szCs w:val="22"/>
              </w:rPr>
              <w:t>/4</w:t>
            </w:r>
            <w:r w:rsidRPr="000D317F">
              <w:rPr>
                <w:sz w:val="22"/>
                <w:szCs w:val="22"/>
                <w:lang w:val="en-US"/>
              </w:rPr>
              <w:t>Gb</w:t>
            </w:r>
            <w:r w:rsidRPr="000D317F">
              <w:rPr>
                <w:sz w:val="22"/>
                <w:szCs w:val="22"/>
              </w:rPr>
              <w:t>/500</w:t>
            </w:r>
            <w:r w:rsidRPr="000D317F">
              <w:rPr>
                <w:sz w:val="22"/>
                <w:szCs w:val="22"/>
                <w:lang w:val="en-US"/>
              </w:rPr>
              <w:t>Gb</w:t>
            </w:r>
            <w:r w:rsidRPr="000D317F">
              <w:rPr>
                <w:sz w:val="22"/>
                <w:szCs w:val="22"/>
              </w:rPr>
              <w:t xml:space="preserve"> - 1 шт., Мультимедиа проектор </w:t>
            </w:r>
            <w:r w:rsidRPr="000D317F">
              <w:rPr>
                <w:sz w:val="22"/>
                <w:szCs w:val="22"/>
                <w:lang w:val="en-US"/>
              </w:rPr>
              <w:t>Epson</w:t>
            </w:r>
            <w:r w:rsidRPr="000D317F">
              <w:rPr>
                <w:sz w:val="22"/>
                <w:szCs w:val="22"/>
              </w:rPr>
              <w:t xml:space="preserve">  </w:t>
            </w:r>
            <w:r w:rsidRPr="000D317F">
              <w:rPr>
                <w:sz w:val="22"/>
                <w:szCs w:val="22"/>
                <w:lang w:val="en-US"/>
              </w:rPr>
              <w:t>EB</w:t>
            </w:r>
            <w:r w:rsidRPr="000D317F">
              <w:rPr>
                <w:sz w:val="22"/>
                <w:szCs w:val="22"/>
              </w:rPr>
              <w:t>-</w:t>
            </w:r>
            <w:r w:rsidRPr="000D317F">
              <w:rPr>
                <w:sz w:val="22"/>
                <w:szCs w:val="22"/>
                <w:lang w:val="en-US"/>
              </w:rPr>
              <w:t>X</w:t>
            </w:r>
            <w:r w:rsidRPr="000D317F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TA</w:t>
            </w:r>
            <w:r w:rsidRPr="000D317F">
              <w:rPr>
                <w:sz w:val="22"/>
                <w:szCs w:val="22"/>
              </w:rPr>
              <w:t xml:space="preserve">-1120  - 1 шт., Колонки </w:t>
            </w:r>
            <w:r w:rsidRPr="000D317F">
              <w:rPr>
                <w:sz w:val="22"/>
                <w:szCs w:val="22"/>
                <w:lang w:val="en-US"/>
              </w:rPr>
              <w:t>Hi</w:t>
            </w:r>
            <w:r w:rsidRPr="000D317F">
              <w:rPr>
                <w:sz w:val="22"/>
                <w:szCs w:val="22"/>
              </w:rPr>
              <w:t>-</w:t>
            </w:r>
            <w:r w:rsidRPr="000D317F">
              <w:rPr>
                <w:sz w:val="22"/>
                <w:szCs w:val="22"/>
                <w:lang w:val="en-US"/>
              </w:rPr>
              <w:t>Fi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PRO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MASK</w:t>
            </w:r>
            <w:r w:rsidRPr="000D317F">
              <w:rPr>
                <w:sz w:val="22"/>
                <w:szCs w:val="22"/>
              </w:rPr>
              <w:t>6</w:t>
            </w:r>
            <w:r w:rsidRPr="000D317F">
              <w:rPr>
                <w:sz w:val="22"/>
                <w:szCs w:val="22"/>
                <w:lang w:val="en-US"/>
              </w:rPr>
              <w:t>T</w:t>
            </w:r>
            <w:r w:rsidRPr="000D317F">
              <w:rPr>
                <w:sz w:val="22"/>
                <w:szCs w:val="22"/>
              </w:rPr>
              <w:t>-</w:t>
            </w:r>
            <w:r w:rsidRPr="000D317F">
              <w:rPr>
                <w:sz w:val="22"/>
                <w:szCs w:val="22"/>
                <w:lang w:val="en-US"/>
              </w:rPr>
              <w:t>W</w:t>
            </w:r>
            <w:r w:rsidRPr="000D317F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0D317F">
              <w:rPr>
                <w:sz w:val="22"/>
                <w:szCs w:val="22"/>
                <w:lang w:val="en-US"/>
              </w:rPr>
              <w:t>Matte</w:t>
            </w:r>
            <w:r w:rsidRPr="000D317F">
              <w:rPr>
                <w:sz w:val="22"/>
                <w:szCs w:val="22"/>
              </w:rPr>
              <w:t xml:space="preserve"> </w:t>
            </w:r>
            <w:r w:rsidRPr="000D317F">
              <w:rPr>
                <w:sz w:val="22"/>
                <w:szCs w:val="22"/>
                <w:lang w:val="en-US"/>
              </w:rPr>
              <w:t>White</w:t>
            </w:r>
            <w:r w:rsidRPr="000D317F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1D2B19" w14:textId="77777777" w:rsidR="002C735C" w:rsidRPr="000D317F" w:rsidRDefault="00B43524" w:rsidP="000D317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D317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D317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D317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D317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0D317F">
              <w:rPr>
                <w:sz w:val="23"/>
                <w:szCs w:val="23"/>
              </w:rPr>
              <w:t>?</w:t>
            </w:r>
          </w:p>
        </w:tc>
      </w:tr>
      <w:tr w:rsidR="009E6058" w14:paraId="09D41AF5" w14:textId="77777777" w:rsidTr="00F00293">
        <w:tc>
          <w:tcPr>
            <w:tcW w:w="562" w:type="dxa"/>
          </w:tcPr>
          <w:p w14:paraId="7C143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EFF0E4B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Каков характер взаимодействия между реальными и финансовыми инвестициями для корпорации на инвестиционной фазе?</w:t>
            </w:r>
          </w:p>
        </w:tc>
      </w:tr>
      <w:tr w:rsidR="009E6058" w14:paraId="5D897BF5" w14:textId="77777777" w:rsidTr="00F00293">
        <w:tc>
          <w:tcPr>
            <w:tcW w:w="562" w:type="dxa"/>
          </w:tcPr>
          <w:p w14:paraId="291AD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8F17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317F">
              <w:rPr>
                <w:sz w:val="23"/>
                <w:szCs w:val="23"/>
              </w:rPr>
              <w:t xml:space="preserve">В чем сущность участия научно-технического прогресса в инвестиционном процессе.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FDAA05" w14:textId="77777777" w:rsidTr="00F00293">
        <w:tc>
          <w:tcPr>
            <w:tcW w:w="562" w:type="dxa"/>
          </w:tcPr>
          <w:p w14:paraId="7E656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2E9B04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определение «Агентским отношениям». Опишите их роль в практике проектного финансирования.</w:t>
            </w:r>
          </w:p>
        </w:tc>
      </w:tr>
      <w:tr w:rsidR="009E6058" w14:paraId="36281D5F" w14:textId="77777777" w:rsidTr="00F00293">
        <w:tc>
          <w:tcPr>
            <w:tcW w:w="562" w:type="dxa"/>
          </w:tcPr>
          <w:p w14:paraId="3E703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5A742F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определение инновации с позиций корпоративных финансов.</w:t>
            </w:r>
          </w:p>
        </w:tc>
      </w:tr>
      <w:tr w:rsidR="009E6058" w14:paraId="012BBF88" w14:textId="77777777" w:rsidTr="00F00293">
        <w:tc>
          <w:tcPr>
            <w:tcW w:w="562" w:type="dxa"/>
          </w:tcPr>
          <w:p w14:paraId="3BFB87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853AC1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IRR</w:t>
            </w:r>
            <w:r w:rsidRPr="000D317F">
              <w:rPr>
                <w:sz w:val="23"/>
                <w:szCs w:val="23"/>
              </w:rPr>
              <w:t>?</w:t>
            </w:r>
          </w:p>
        </w:tc>
      </w:tr>
      <w:tr w:rsidR="009E6058" w14:paraId="57ACFCC2" w14:textId="77777777" w:rsidTr="00F00293">
        <w:tc>
          <w:tcPr>
            <w:tcW w:w="562" w:type="dxa"/>
          </w:tcPr>
          <w:p w14:paraId="065F6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11671A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Каков по Вашему мнению критерий приемлемости проекта по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0D317F">
              <w:rPr>
                <w:sz w:val="23"/>
                <w:szCs w:val="23"/>
              </w:rPr>
              <w:t>?</w:t>
            </w:r>
          </w:p>
        </w:tc>
      </w:tr>
      <w:tr w:rsidR="009E6058" w14:paraId="26DB1D6C" w14:textId="77777777" w:rsidTr="00F00293">
        <w:tc>
          <w:tcPr>
            <w:tcW w:w="562" w:type="dxa"/>
          </w:tcPr>
          <w:p w14:paraId="22699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7D2401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характеристику управляемости инвестиционного риска с течением времени от начала реализации проекта</w:t>
            </w:r>
          </w:p>
        </w:tc>
      </w:tr>
      <w:tr w:rsidR="009E6058" w14:paraId="6CC3C98E" w14:textId="77777777" w:rsidTr="00F00293">
        <w:tc>
          <w:tcPr>
            <w:tcW w:w="562" w:type="dxa"/>
          </w:tcPr>
          <w:p w14:paraId="3F047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62AE41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Перечислите особенности использования в качестве показателя доходности математического ожидания и стандартного отклонения, соответственно. Кто по Вашему мнению сформулировал и применил на практике данный подход?</w:t>
            </w:r>
          </w:p>
        </w:tc>
      </w:tr>
      <w:tr w:rsidR="009E6058" w14:paraId="09A45411" w14:textId="77777777" w:rsidTr="00F00293">
        <w:tc>
          <w:tcPr>
            <w:tcW w:w="562" w:type="dxa"/>
          </w:tcPr>
          <w:p w14:paraId="2E183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7DFEC9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Назовите четыре основных вида эффекта от инноваций.</w:t>
            </w:r>
          </w:p>
        </w:tc>
      </w:tr>
      <w:tr w:rsidR="009E6058" w14:paraId="78BBD30F" w14:textId="77777777" w:rsidTr="00F00293">
        <w:tc>
          <w:tcPr>
            <w:tcW w:w="562" w:type="dxa"/>
          </w:tcPr>
          <w:p w14:paraId="0039CB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332268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Является ли по Вашему мнению срок полной амортизации активов, созданных в процессе реализации инвестиционного проект сроком окупаемости проекта?</w:t>
            </w:r>
          </w:p>
        </w:tc>
      </w:tr>
      <w:tr w:rsidR="009E6058" w14:paraId="5DC84843" w14:textId="77777777" w:rsidTr="00F00293">
        <w:tc>
          <w:tcPr>
            <w:tcW w:w="562" w:type="dxa"/>
          </w:tcPr>
          <w:p w14:paraId="589CE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91431C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Какой подход к управлению проектом реализует </w:t>
            </w:r>
            <w:r>
              <w:rPr>
                <w:sz w:val="23"/>
                <w:szCs w:val="23"/>
                <w:lang w:val="en-US"/>
              </w:rPr>
              <w:t>PMBOK</w:t>
            </w:r>
            <w:r w:rsidRPr="000D317F">
              <w:rPr>
                <w:sz w:val="23"/>
                <w:szCs w:val="23"/>
              </w:rPr>
              <w:t>?</w:t>
            </w:r>
          </w:p>
        </w:tc>
      </w:tr>
      <w:tr w:rsidR="009E6058" w14:paraId="5E7EAA45" w14:textId="77777777" w:rsidTr="00F00293">
        <w:tc>
          <w:tcPr>
            <w:tcW w:w="562" w:type="dxa"/>
          </w:tcPr>
          <w:p w14:paraId="678909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4ED644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Какой подход к управлению проектами определяет внутренний контроль как процесс, осуществляемый советом директоров, менеджментом и остальным персоналом компании, предназначенный для обеспечения «разумной уверенности» касательно достижения целей?</w:t>
            </w:r>
          </w:p>
        </w:tc>
      </w:tr>
      <w:tr w:rsidR="009E6058" w14:paraId="55762C65" w14:textId="77777777" w:rsidTr="00F00293">
        <w:tc>
          <w:tcPr>
            <w:tcW w:w="562" w:type="dxa"/>
          </w:tcPr>
          <w:p w14:paraId="3C5702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04852E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определение типам денежного потока:</w:t>
            </w:r>
          </w:p>
        </w:tc>
      </w:tr>
      <w:tr w:rsidR="009E6058" w14:paraId="209D4F6C" w14:textId="77777777" w:rsidTr="00F00293">
        <w:tc>
          <w:tcPr>
            <w:tcW w:w="562" w:type="dxa"/>
          </w:tcPr>
          <w:p w14:paraId="31921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1A1B7C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Назовите и дайте характеристику риску, являющемуся катализатором реализации дополнительных внутренних рисков инвестиционного проекта.</w:t>
            </w:r>
          </w:p>
        </w:tc>
      </w:tr>
      <w:tr w:rsidR="009E6058" w14:paraId="7B73187A" w14:textId="77777777" w:rsidTr="00F00293">
        <w:tc>
          <w:tcPr>
            <w:tcW w:w="562" w:type="dxa"/>
          </w:tcPr>
          <w:p w14:paraId="4DFCA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B48584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Перечислите и дайте характеристику основным источникам финансирования проектов.</w:t>
            </w:r>
          </w:p>
        </w:tc>
      </w:tr>
      <w:tr w:rsidR="009E6058" w14:paraId="05ECDB36" w14:textId="77777777" w:rsidTr="00F00293">
        <w:tc>
          <w:tcPr>
            <w:tcW w:w="562" w:type="dxa"/>
          </w:tcPr>
          <w:p w14:paraId="097F0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29DC14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Какой критерий по Вашему мнению является одним из ключевых в различии форм ГЧП?</w:t>
            </w:r>
          </w:p>
        </w:tc>
      </w:tr>
      <w:tr w:rsidR="009E6058" w14:paraId="73FB98F1" w14:textId="77777777" w:rsidTr="00F00293">
        <w:tc>
          <w:tcPr>
            <w:tcW w:w="562" w:type="dxa"/>
          </w:tcPr>
          <w:p w14:paraId="6AA26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8943D1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Какие законы и законодательные акты по Вашему мнению имеют основополагающее значение для регулирования инвестиций и инвестиционной деятельности в России?</w:t>
            </w:r>
          </w:p>
        </w:tc>
      </w:tr>
      <w:tr w:rsidR="009E6058" w14:paraId="4E51EF35" w14:textId="77777777" w:rsidTr="00F00293">
        <w:tc>
          <w:tcPr>
            <w:tcW w:w="562" w:type="dxa"/>
          </w:tcPr>
          <w:p w14:paraId="16274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823C58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всестороннюю характеристику предметом инвестиционного менеджмента?</w:t>
            </w:r>
          </w:p>
        </w:tc>
      </w:tr>
      <w:tr w:rsidR="009E6058" w14:paraId="75082929" w14:textId="77777777" w:rsidTr="00F00293">
        <w:tc>
          <w:tcPr>
            <w:tcW w:w="562" w:type="dxa"/>
          </w:tcPr>
          <w:p w14:paraId="3852A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A43814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Что по Вашему мнению является начальным этапом реализации основных мер для эффективного управления инвестиционным риском?</w:t>
            </w:r>
          </w:p>
        </w:tc>
      </w:tr>
      <w:tr w:rsidR="009E6058" w14:paraId="655B13A2" w14:textId="77777777" w:rsidTr="00F00293">
        <w:tc>
          <w:tcPr>
            <w:tcW w:w="562" w:type="dxa"/>
          </w:tcPr>
          <w:p w14:paraId="551FF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8131AA" w14:textId="77777777" w:rsidR="009E6058" w:rsidRPr="000D31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Дайте характеристику роли инвестиций на макро и микроуровне.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Особенности финансовых моделей ИП в строительстве (жилищное/коммерческое).</w:t>
            </w:r>
          </w:p>
        </w:tc>
      </w:tr>
      <w:tr w:rsidR="00AD3A54" w14:paraId="51F53382" w14:textId="77777777" w:rsidTr="00F00293">
        <w:tc>
          <w:tcPr>
            <w:tcW w:w="562" w:type="dxa"/>
          </w:tcPr>
          <w:p w14:paraId="720D15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B038AEA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Проектное финансирование на предприятиях ОПК.</w:t>
            </w:r>
          </w:p>
        </w:tc>
      </w:tr>
      <w:tr w:rsidR="00AD3A54" w14:paraId="38F3165B" w14:textId="77777777" w:rsidTr="00F00293">
        <w:tc>
          <w:tcPr>
            <w:tcW w:w="562" w:type="dxa"/>
          </w:tcPr>
          <w:p w14:paraId="46C5EF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8F27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Финансирование инновационной деятельности корпораций.</w:t>
            </w:r>
          </w:p>
        </w:tc>
      </w:tr>
      <w:tr w:rsidR="00AD3A54" w14:paraId="3E282C0B" w14:textId="77777777" w:rsidTr="00F00293">
        <w:tc>
          <w:tcPr>
            <w:tcW w:w="562" w:type="dxa"/>
          </w:tcPr>
          <w:p w14:paraId="60AD85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E5E8FD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Финансовой моделирование проектов оптимального использования объектов имущественного комплекса Санкт-Петербурга.</w:t>
            </w:r>
          </w:p>
        </w:tc>
      </w:tr>
      <w:tr w:rsidR="00AD3A54" w14:paraId="6F6B5185" w14:textId="77777777" w:rsidTr="00F00293">
        <w:tc>
          <w:tcPr>
            <w:tcW w:w="562" w:type="dxa"/>
          </w:tcPr>
          <w:p w14:paraId="262E7E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0C48D3D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Источники финансирования инновационного развития корпораций.</w:t>
            </w:r>
          </w:p>
        </w:tc>
      </w:tr>
      <w:tr w:rsidR="00AD3A54" w14:paraId="2AC43662" w14:textId="77777777" w:rsidTr="00F00293">
        <w:tc>
          <w:tcPr>
            <w:tcW w:w="562" w:type="dxa"/>
          </w:tcPr>
          <w:p w14:paraId="03235E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FC292A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Особенности финансового моделирования инвестиционных проектов в производственных отраслях.</w:t>
            </w:r>
          </w:p>
        </w:tc>
      </w:tr>
      <w:tr w:rsidR="00AD3A54" w14:paraId="1C648440" w14:textId="77777777" w:rsidTr="00F00293">
        <w:tc>
          <w:tcPr>
            <w:tcW w:w="562" w:type="dxa"/>
          </w:tcPr>
          <w:p w14:paraId="44671D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DFBD0D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Теоретические аспекты моделирования денежного потока и финансового результата инвестиционной деятельности корпораций.</w:t>
            </w:r>
          </w:p>
        </w:tc>
      </w:tr>
      <w:tr w:rsidR="00AD3A54" w14:paraId="0C196F29" w14:textId="77777777" w:rsidTr="00F00293">
        <w:tc>
          <w:tcPr>
            <w:tcW w:w="562" w:type="dxa"/>
          </w:tcPr>
          <w:p w14:paraId="57324D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D93D82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Интерпретация влияния и учета рисков в финансовом моделировании инвестиционных проектов деятельности корпораций.</w:t>
            </w:r>
          </w:p>
        </w:tc>
      </w:tr>
      <w:tr w:rsidR="00AD3A54" w14:paraId="20DAA195" w14:textId="77777777" w:rsidTr="00F00293">
        <w:tc>
          <w:tcPr>
            <w:tcW w:w="562" w:type="dxa"/>
          </w:tcPr>
          <w:p w14:paraId="46CA1D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DDC4FB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Риск-ориентированное моделирование денежных потоков в проектном финансировании.</w:t>
            </w:r>
          </w:p>
        </w:tc>
      </w:tr>
      <w:tr w:rsidR="00AD3A54" w14:paraId="6E71C93E" w14:textId="77777777" w:rsidTr="00F00293">
        <w:tc>
          <w:tcPr>
            <w:tcW w:w="562" w:type="dxa"/>
          </w:tcPr>
          <w:p w14:paraId="7E75A7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9A245E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Подходы к обеспечению возвратности инвестиций в проектном финансировании.</w:t>
            </w:r>
          </w:p>
        </w:tc>
      </w:tr>
      <w:tr w:rsidR="00AD3A54" w14:paraId="20CBB0BE" w14:textId="77777777" w:rsidTr="00F00293">
        <w:tc>
          <w:tcPr>
            <w:tcW w:w="562" w:type="dxa"/>
          </w:tcPr>
          <w:p w14:paraId="1E4237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6A4450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Кредитные ресурсы в проектном финансировании.</w:t>
            </w:r>
          </w:p>
        </w:tc>
      </w:tr>
      <w:tr w:rsidR="00AD3A54" w14:paraId="509AA082" w14:textId="77777777" w:rsidTr="00F00293">
        <w:tc>
          <w:tcPr>
            <w:tcW w:w="562" w:type="dxa"/>
          </w:tcPr>
          <w:p w14:paraId="414830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710A09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Финансовое моделирование проектов с привлечением кредитных средств.</w:t>
            </w:r>
          </w:p>
        </w:tc>
      </w:tr>
      <w:tr w:rsidR="00AD3A54" w14:paraId="4A8156CE" w14:textId="77777777" w:rsidTr="00F00293">
        <w:tc>
          <w:tcPr>
            <w:tcW w:w="562" w:type="dxa"/>
          </w:tcPr>
          <w:p w14:paraId="570C7F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892C9E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Минимизация кредитных и процентных рисков.</w:t>
            </w:r>
          </w:p>
        </w:tc>
      </w:tr>
      <w:tr w:rsidR="00AD3A54" w14:paraId="5CBDAB8D" w14:textId="77777777" w:rsidTr="00F00293">
        <w:tc>
          <w:tcPr>
            <w:tcW w:w="562" w:type="dxa"/>
          </w:tcPr>
          <w:p w14:paraId="5EEBF9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D0579C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Моделированию финансового результата инвестиционного проекта.</w:t>
            </w:r>
          </w:p>
        </w:tc>
      </w:tr>
      <w:tr w:rsidR="00AD3A54" w14:paraId="5CBA4DAF" w14:textId="77777777" w:rsidTr="00F00293">
        <w:tc>
          <w:tcPr>
            <w:tcW w:w="562" w:type="dxa"/>
          </w:tcPr>
          <w:p w14:paraId="736B1C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F3844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проектов M&amp;A.</w:t>
            </w:r>
          </w:p>
        </w:tc>
      </w:tr>
      <w:tr w:rsidR="00AD3A54" w14:paraId="7D14B5A2" w14:textId="77777777" w:rsidTr="00F00293">
        <w:tc>
          <w:tcPr>
            <w:tcW w:w="562" w:type="dxa"/>
          </w:tcPr>
          <w:p w14:paraId="724314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87C171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>Применение моделей прогнозирования банкротства в финансовом моделирование.</w:t>
            </w:r>
          </w:p>
        </w:tc>
      </w:tr>
      <w:tr w:rsidR="00AD3A54" w14:paraId="7A27D636" w14:textId="77777777" w:rsidTr="00F00293">
        <w:tc>
          <w:tcPr>
            <w:tcW w:w="562" w:type="dxa"/>
          </w:tcPr>
          <w:p w14:paraId="1E8900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EFFF75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Особенности применения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0D317F">
              <w:rPr>
                <w:sz w:val="23"/>
                <w:szCs w:val="23"/>
              </w:rPr>
              <w:t xml:space="preserve"> в финансовых моделях.</w:t>
            </w:r>
          </w:p>
        </w:tc>
      </w:tr>
      <w:tr w:rsidR="00AD3A54" w14:paraId="6A2BE6A6" w14:textId="77777777" w:rsidTr="00F00293">
        <w:tc>
          <w:tcPr>
            <w:tcW w:w="562" w:type="dxa"/>
          </w:tcPr>
          <w:p w14:paraId="6551C3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D889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моделирования международных проектов.</w:t>
            </w:r>
          </w:p>
        </w:tc>
      </w:tr>
      <w:tr w:rsidR="00AD3A54" w14:paraId="216FC40F" w14:textId="77777777" w:rsidTr="00F00293">
        <w:tc>
          <w:tcPr>
            <w:tcW w:w="562" w:type="dxa"/>
          </w:tcPr>
          <w:p w14:paraId="313C52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22F7386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IPO</w:t>
            </w:r>
            <w:r w:rsidRPr="000D317F">
              <w:rPr>
                <w:sz w:val="23"/>
                <w:szCs w:val="23"/>
              </w:rPr>
              <w:t xml:space="preserve"> и </w:t>
            </w:r>
            <w:proofErr w:type="gramStart"/>
            <w:r>
              <w:rPr>
                <w:sz w:val="23"/>
                <w:szCs w:val="23"/>
                <w:lang w:val="en-US"/>
              </w:rPr>
              <w:t>SPO</w:t>
            </w:r>
            <w:r w:rsidRPr="000D317F">
              <w:rPr>
                <w:sz w:val="23"/>
                <w:szCs w:val="23"/>
              </w:rPr>
              <w:t xml:space="preserve">  как</w:t>
            </w:r>
            <w:proofErr w:type="gramEnd"/>
            <w:r w:rsidRPr="000D317F">
              <w:rPr>
                <w:sz w:val="23"/>
                <w:szCs w:val="23"/>
              </w:rPr>
              <w:t xml:space="preserve"> источник финансирования инвестиционной деятельности.</w:t>
            </w:r>
          </w:p>
        </w:tc>
      </w:tr>
      <w:tr w:rsidR="00AD3A54" w14:paraId="09E5E06E" w14:textId="77777777" w:rsidTr="00F00293">
        <w:tc>
          <w:tcPr>
            <w:tcW w:w="562" w:type="dxa"/>
          </w:tcPr>
          <w:p w14:paraId="57C127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2761F6" w14:textId="77777777" w:rsidR="00AD3A54" w:rsidRPr="000D3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317F">
              <w:rPr>
                <w:sz w:val="23"/>
                <w:szCs w:val="23"/>
              </w:rPr>
              <w:t xml:space="preserve">Применение </w:t>
            </w:r>
            <w:proofErr w:type="spellStart"/>
            <w:r w:rsidRPr="000D317F">
              <w:rPr>
                <w:sz w:val="23"/>
                <w:szCs w:val="23"/>
              </w:rPr>
              <w:t>крауд-инвестинга</w:t>
            </w:r>
            <w:proofErr w:type="spellEnd"/>
            <w:r w:rsidRPr="000D317F">
              <w:rPr>
                <w:sz w:val="23"/>
                <w:szCs w:val="23"/>
              </w:rPr>
              <w:t xml:space="preserve"> в финансировании инновационной деятельности.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317F" w14:paraId="5A1C9382" w14:textId="77777777" w:rsidTr="00801458">
        <w:tc>
          <w:tcPr>
            <w:tcW w:w="2336" w:type="dxa"/>
          </w:tcPr>
          <w:p w14:paraId="4C518DAB" w14:textId="77777777" w:rsidR="005D65A5" w:rsidRPr="000D3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3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3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3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317F" w14:paraId="07658034" w14:textId="77777777" w:rsidTr="00801458">
        <w:tc>
          <w:tcPr>
            <w:tcW w:w="2336" w:type="dxa"/>
          </w:tcPr>
          <w:p w14:paraId="1553D698" w14:textId="78F29BFB" w:rsidR="005D65A5" w:rsidRPr="000D3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1-2-3</w:t>
            </w:r>
          </w:p>
        </w:tc>
      </w:tr>
      <w:tr w:rsidR="005D65A5" w:rsidRPr="000D317F" w14:paraId="2E26F6C6" w14:textId="77777777" w:rsidTr="00801458">
        <w:tc>
          <w:tcPr>
            <w:tcW w:w="2336" w:type="dxa"/>
          </w:tcPr>
          <w:p w14:paraId="52DF8911" w14:textId="77777777" w:rsidR="005D65A5" w:rsidRPr="000D3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9A385A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B70B31C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93E78D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2-3-4</w:t>
            </w:r>
          </w:p>
        </w:tc>
      </w:tr>
      <w:tr w:rsidR="005D65A5" w:rsidRPr="000D317F" w14:paraId="3588A8B1" w14:textId="77777777" w:rsidTr="00801458">
        <w:tc>
          <w:tcPr>
            <w:tcW w:w="2336" w:type="dxa"/>
          </w:tcPr>
          <w:p w14:paraId="27D5C8CC" w14:textId="77777777" w:rsidR="005D65A5" w:rsidRPr="000D3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84FCCC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E2EAE9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5ACD75" w14:textId="77777777" w:rsidR="005D65A5" w:rsidRPr="000D317F" w:rsidRDefault="007478E0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19E493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317F" w14:paraId="5FAEED0F" w14:textId="77777777" w:rsidTr="000D317F">
        <w:tc>
          <w:tcPr>
            <w:tcW w:w="562" w:type="dxa"/>
          </w:tcPr>
          <w:p w14:paraId="434438B5" w14:textId="77777777" w:rsidR="000D317F" w:rsidRDefault="000D31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405FFB" w14:textId="77777777" w:rsidR="000D317F" w:rsidRDefault="000D3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317F" w14:paraId="0267C479" w14:textId="77777777" w:rsidTr="00801458">
        <w:tc>
          <w:tcPr>
            <w:tcW w:w="2500" w:type="pct"/>
          </w:tcPr>
          <w:p w14:paraId="37F699C9" w14:textId="77777777" w:rsidR="00B8237E" w:rsidRPr="000D3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3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317F" w14:paraId="3F240151" w14:textId="77777777" w:rsidTr="00801458">
        <w:tc>
          <w:tcPr>
            <w:tcW w:w="2500" w:type="pct"/>
          </w:tcPr>
          <w:p w14:paraId="61E91592" w14:textId="61A0874C" w:rsidR="00B8237E" w:rsidRPr="000D3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0D317F" w:rsidRDefault="005C548A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2-3-4</w:t>
            </w:r>
          </w:p>
        </w:tc>
      </w:tr>
      <w:tr w:rsidR="00B8237E" w:rsidRPr="000D317F" w14:paraId="013A7B41" w14:textId="77777777" w:rsidTr="00801458">
        <w:tc>
          <w:tcPr>
            <w:tcW w:w="2500" w:type="pct"/>
          </w:tcPr>
          <w:p w14:paraId="56BC6810" w14:textId="77777777" w:rsidR="00B8237E" w:rsidRPr="000D3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4F11EE2" w14:textId="77777777" w:rsidR="00B8237E" w:rsidRPr="000D317F" w:rsidRDefault="005C548A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D317F" w14:paraId="2A5496E4" w14:textId="77777777" w:rsidTr="00801458">
        <w:tc>
          <w:tcPr>
            <w:tcW w:w="2500" w:type="pct"/>
          </w:tcPr>
          <w:p w14:paraId="3B97141A" w14:textId="77777777" w:rsidR="00B8237E" w:rsidRPr="000D3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DEAF8B9" w14:textId="77777777" w:rsidR="00B8237E" w:rsidRPr="000D317F" w:rsidRDefault="005C548A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0D317F" w14:paraId="6329AC4A" w14:textId="77777777" w:rsidTr="00801458">
        <w:tc>
          <w:tcPr>
            <w:tcW w:w="2500" w:type="pct"/>
          </w:tcPr>
          <w:p w14:paraId="0A2D7FD3" w14:textId="77777777" w:rsidR="00B8237E" w:rsidRPr="000D3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8D70B6" w14:textId="77777777" w:rsidR="00B8237E" w:rsidRPr="000D317F" w:rsidRDefault="005C548A" w:rsidP="00801458">
            <w:pPr>
              <w:rPr>
                <w:rFonts w:ascii="Times New Roman" w:hAnsi="Times New Roman" w:cs="Times New Roman"/>
              </w:rPr>
            </w:pPr>
            <w:r w:rsidRPr="000D317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D31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2EE98" w14:textId="77777777" w:rsidR="00230388" w:rsidRDefault="00230388" w:rsidP="00315CA6">
      <w:pPr>
        <w:spacing w:after="0" w:line="240" w:lineRule="auto"/>
      </w:pPr>
      <w:r>
        <w:separator/>
      </w:r>
    </w:p>
  </w:endnote>
  <w:endnote w:type="continuationSeparator" w:id="0">
    <w:p w14:paraId="3576E172" w14:textId="77777777" w:rsidR="00230388" w:rsidRDefault="002303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58154" w14:textId="77777777" w:rsidR="00230388" w:rsidRDefault="00230388" w:rsidP="00315CA6">
      <w:pPr>
        <w:spacing w:after="0" w:line="240" w:lineRule="auto"/>
      </w:pPr>
      <w:r>
        <w:separator/>
      </w:r>
    </w:p>
  </w:footnote>
  <w:footnote w:type="continuationSeparator" w:id="0">
    <w:p w14:paraId="3ECDDB83" w14:textId="77777777" w:rsidR="00230388" w:rsidRDefault="002303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17F"/>
    <w:rsid w:val="000E24FD"/>
    <w:rsid w:val="0010715C"/>
    <w:rsid w:val="001116DF"/>
    <w:rsid w:val="001129CD"/>
    <w:rsid w:val="0011347D"/>
    <w:rsid w:val="00115F8D"/>
    <w:rsid w:val="00133CC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38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23BE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0%B2%D0%B5%D1%81%D1%82%D0%B8%D1%86%D0%B8%D0%BE%D0%BD%D0%BD%D0%BE%D0%B5%20%D0%BF%D1%80%D0%BE%D0%B5%D0%BA%D1%82%D0%B8%D1%80%D0%BE%D0%B2%D0%B0%D0%BD%D0%B8%D0%B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439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20/ucheb/%D0%98%D0%BD%D0%B2%D0%B5%D1%81%D1%82%D0%B8%D1%86%D0%B8%D0%BE%D0%BD%D0%BD%D0%BE%D0%B5%20%D0%BF%D1%80%D0%BE%D0%B5%D0%BA%D1%82%D0%B8%D1%80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D5183E-45E2-4C83-8909-78275A2A5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